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6B31" w:rsidRDefault="006A6B31" w:rsidP="009D7348">
      <w:pPr>
        <w:jc w:val="center"/>
        <w:rPr>
          <w:rFonts w:asciiTheme="majorHAnsi" w:hAnsiTheme="majorHAnsi"/>
          <w:b/>
          <w:u w:val="single"/>
        </w:rPr>
      </w:pPr>
      <w:bookmarkStart w:id="0" w:name="_GoBack"/>
      <w:bookmarkEnd w:id="0"/>
      <w:r w:rsidRPr="006A6B31">
        <w:rPr>
          <w:rFonts w:asciiTheme="majorHAnsi" w:hAnsiTheme="majorHAnsi"/>
          <w:b/>
          <w:u w:val="single"/>
        </w:rPr>
        <w:t xml:space="preserve">Online </w:t>
      </w:r>
      <w:r w:rsidR="00F36D44">
        <w:rPr>
          <w:rFonts w:asciiTheme="majorHAnsi" w:hAnsiTheme="majorHAnsi"/>
          <w:b/>
          <w:u w:val="single"/>
        </w:rPr>
        <w:t xml:space="preserve">Banking </w:t>
      </w:r>
      <w:r w:rsidR="0043400F">
        <w:rPr>
          <w:rFonts w:asciiTheme="majorHAnsi" w:hAnsiTheme="majorHAnsi"/>
          <w:b/>
          <w:u w:val="single"/>
        </w:rPr>
        <w:t>Statement Overview</w:t>
      </w:r>
    </w:p>
    <w:p w:rsidR="009D7348" w:rsidRPr="009D7348" w:rsidRDefault="009D7348" w:rsidP="009D7348">
      <w:pPr>
        <w:jc w:val="center"/>
        <w:rPr>
          <w:rFonts w:asciiTheme="majorHAnsi" w:hAnsiTheme="majorHAnsi"/>
          <w:b/>
          <w:u w:val="single"/>
        </w:rPr>
      </w:pPr>
    </w:p>
    <w:p w:rsidR="00975FB2" w:rsidRPr="00194452" w:rsidRDefault="006A6B31" w:rsidP="00194452">
      <w:pPr>
        <w:pStyle w:val="ListParagraph"/>
        <w:numPr>
          <w:ilvl w:val="0"/>
          <w:numId w:val="1"/>
        </w:numPr>
        <w:rPr>
          <w:rFonts w:asciiTheme="majorHAnsi" w:hAnsiTheme="majorHAnsi"/>
        </w:rPr>
      </w:pPr>
      <w:r w:rsidRPr="006A6B31">
        <w:rPr>
          <w:rFonts w:asciiTheme="majorHAnsi" w:hAnsiTheme="majorHAnsi"/>
        </w:rPr>
        <w:t>Cu</w:t>
      </w:r>
      <w:r w:rsidR="00975FB2">
        <w:rPr>
          <w:rFonts w:asciiTheme="majorHAnsi" w:hAnsiTheme="majorHAnsi"/>
        </w:rPr>
        <w:t>s</w:t>
      </w:r>
      <w:r w:rsidR="00194452">
        <w:rPr>
          <w:rFonts w:asciiTheme="majorHAnsi" w:hAnsiTheme="majorHAnsi"/>
        </w:rPr>
        <w:t xml:space="preserve">tomer logs into online banking and </w:t>
      </w:r>
      <w:r w:rsidR="00975FB2" w:rsidRPr="00194452">
        <w:rPr>
          <w:rFonts w:asciiTheme="majorHAnsi" w:hAnsiTheme="majorHAnsi"/>
        </w:rPr>
        <w:t xml:space="preserve">selects one of their checking or savings accounts.  </w:t>
      </w:r>
    </w:p>
    <w:p w:rsidR="006A6B31" w:rsidRPr="006A6B31" w:rsidRDefault="00975FB2" w:rsidP="006A6B31">
      <w:pPr>
        <w:pStyle w:val="ListParagraph"/>
        <w:numPr>
          <w:ilvl w:val="0"/>
          <w:numId w:val="1"/>
        </w:numPr>
        <w:rPr>
          <w:rFonts w:asciiTheme="majorHAnsi" w:hAnsiTheme="majorHAnsi"/>
        </w:rPr>
      </w:pPr>
      <w:r>
        <w:rPr>
          <w:rFonts w:asciiTheme="majorHAnsi" w:hAnsiTheme="majorHAnsi"/>
        </w:rPr>
        <w:t xml:space="preserve">Customer goes to statement tab </w:t>
      </w:r>
      <w:r w:rsidR="002956C3">
        <w:rPr>
          <w:rFonts w:asciiTheme="majorHAnsi" w:hAnsiTheme="majorHAnsi"/>
        </w:rPr>
        <w:t>for the selected account</w:t>
      </w:r>
      <w:r>
        <w:rPr>
          <w:rFonts w:asciiTheme="majorHAnsi" w:hAnsiTheme="majorHAnsi"/>
        </w:rPr>
        <w:t xml:space="preserve">.  </w:t>
      </w:r>
      <w:r w:rsidR="006A6B31" w:rsidRPr="006A6B31">
        <w:rPr>
          <w:rFonts w:asciiTheme="majorHAnsi" w:hAnsiTheme="majorHAnsi"/>
        </w:rPr>
        <w:t xml:space="preserve"> </w:t>
      </w:r>
    </w:p>
    <w:p w:rsidR="006A6B31" w:rsidRPr="006A6B31" w:rsidRDefault="006A6B31" w:rsidP="006A6B31">
      <w:pPr>
        <w:pStyle w:val="ListParagraph"/>
        <w:numPr>
          <w:ilvl w:val="0"/>
          <w:numId w:val="1"/>
        </w:numPr>
        <w:rPr>
          <w:rFonts w:asciiTheme="majorHAnsi" w:hAnsiTheme="majorHAnsi"/>
        </w:rPr>
      </w:pPr>
      <w:r w:rsidRPr="006A6B31">
        <w:rPr>
          <w:rFonts w:asciiTheme="majorHAnsi" w:hAnsiTheme="majorHAnsi"/>
        </w:rPr>
        <w:t>All customers tha</w:t>
      </w:r>
      <w:r w:rsidR="009D7348">
        <w:rPr>
          <w:rFonts w:asciiTheme="majorHAnsi" w:hAnsiTheme="majorHAnsi"/>
        </w:rPr>
        <w:t>t have not previously signed up for this service</w:t>
      </w:r>
      <w:r w:rsidRPr="006A6B31">
        <w:rPr>
          <w:rFonts w:asciiTheme="majorHAnsi" w:hAnsiTheme="majorHAnsi"/>
        </w:rPr>
        <w:t xml:space="preserve"> will be shown the </w:t>
      </w:r>
      <w:proofErr w:type="spellStart"/>
      <w:r w:rsidRPr="006A6B31">
        <w:rPr>
          <w:rFonts w:asciiTheme="majorHAnsi" w:hAnsiTheme="majorHAnsi"/>
        </w:rPr>
        <w:t>estatement</w:t>
      </w:r>
      <w:proofErr w:type="spellEnd"/>
      <w:r w:rsidRPr="006A6B31">
        <w:rPr>
          <w:rFonts w:asciiTheme="majorHAnsi" w:hAnsiTheme="majorHAnsi"/>
        </w:rPr>
        <w:t xml:space="preserve"> consent/agreement form. Customers</w:t>
      </w:r>
      <w:r w:rsidR="00975FB2">
        <w:rPr>
          <w:rFonts w:asciiTheme="majorHAnsi" w:hAnsiTheme="majorHAnsi"/>
        </w:rPr>
        <w:t xml:space="preserve"> must sign up for each account they have with the bank that they wish to receive statements for via online banking</w:t>
      </w:r>
      <w:r w:rsidRPr="006A6B31">
        <w:rPr>
          <w:rFonts w:asciiTheme="majorHAnsi" w:hAnsiTheme="majorHAnsi"/>
        </w:rPr>
        <w:t xml:space="preserve">. </w:t>
      </w:r>
    </w:p>
    <w:p w:rsidR="006A6B31" w:rsidRPr="006A6B31" w:rsidRDefault="006A6B31" w:rsidP="006A6B31">
      <w:pPr>
        <w:pStyle w:val="ListParagraph"/>
        <w:numPr>
          <w:ilvl w:val="0"/>
          <w:numId w:val="1"/>
        </w:numPr>
        <w:rPr>
          <w:rFonts w:asciiTheme="majorHAnsi" w:hAnsiTheme="majorHAnsi"/>
        </w:rPr>
      </w:pPr>
      <w:r w:rsidRPr="006A6B31">
        <w:rPr>
          <w:rFonts w:asciiTheme="majorHAnsi" w:hAnsiTheme="majorHAnsi"/>
        </w:rPr>
        <w:t xml:space="preserve">They will read the consent/agreement. </w:t>
      </w:r>
    </w:p>
    <w:p w:rsidR="006A6B31" w:rsidRDefault="006A6B31" w:rsidP="006A6B31">
      <w:pPr>
        <w:pStyle w:val="ListParagraph"/>
        <w:numPr>
          <w:ilvl w:val="0"/>
          <w:numId w:val="1"/>
        </w:numPr>
        <w:rPr>
          <w:rFonts w:asciiTheme="majorHAnsi" w:hAnsiTheme="majorHAnsi"/>
        </w:rPr>
      </w:pPr>
      <w:r w:rsidRPr="006A6B31">
        <w:rPr>
          <w:rFonts w:asciiTheme="majorHAnsi" w:hAnsiTheme="majorHAnsi"/>
        </w:rPr>
        <w:t xml:space="preserve">They will select the bubble titled “accept” indicating they accept the terms of this service. </w:t>
      </w:r>
    </w:p>
    <w:p w:rsidR="00975FB2" w:rsidRPr="00975FB2" w:rsidRDefault="00975FB2" w:rsidP="00975FB2">
      <w:pPr>
        <w:jc w:val="right"/>
        <w:rPr>
          <w:rFonts w:asciiTheme="majorHAnsi" w:hAnsiTheme="majorHAnsi"/>
        </w:rPr>
      </w:pPr>
      <w:r>
        <w:rPr>
          <w:noProof/>
        </w:rPr>
        <w:drawing>
          <wp:inline distT="0" distB="0" distL="0" distR="0" wp14:anchorId="0C627865" wp14:editId="38B18505">
            <wp:extent cx="5352717" cy="3116580"/>
            <wp:effectExtent l="0" t="0" r="635"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5354476" cy="3117604"/>
                    </a:xfrm>
                    <a:prstGeom prst="rect">
                      <a:avLst/>
                    </a:prstGeom>
                  </pic:spPr>
                </pic:pic>
              </a:graphicData>
            </a:graphic>
          </wp:inline>
        </w:drawing>
      </w:r>
    </w:p>
    <w:p w:rsidR="00975FB2" w:rsidRDefault="00975FB2" w:rsidP="006A6B31">
      <w:pPr>
        <w:pStyle w:val="ListParagraph"/>
        <w:numPr>
          <w:ilvl w:val="0"/>
          <w:numId w:val="1"/>
        </w:numPr>
        <w:rPr>
          <w:rFonts w:asciiTheme="majorHAnsi" w:hAnsiTheme="majorHAnsi"/>
        </w:rPr>
      </w:pPr>
      <w:r>
        <w:rPr>
          <w:rFonts w:asciiTheme="majorHAnsi" w:hAnsiTheme="majorHAnsi"/>
        </w:rPr>
        <w:t>Customer will be prompted to fill in name and email address</w:t>
      </w:r>
      <w:r w:rsidR="006A6B31" w:rsidRPr="006A6B31">
        <w:rPr>
          <w:rFonts w:asciiTheme="majorHAnsi" w:hAnsiTheme="majorHAnsi"/>
        </w:rPr>
        <w:t>.</w:t>
      </w:r>
      <w:r>
        <w:rPr>
          <w:rFonts w:asciiTheme="majorHAnsi" w:hAnsiTheme="majorHAnsi"/>
        </w:rPr>
        <w:t xml:space="preserve">   </w:t>
      </w:r>
    </w:p>
    <w:p w:rsidR="006A6B31" w:rsidRPr="00975FB2" w:rsidRDefault="00975FB2" w:rsidP="00975FB2">
      <w:pPr>
        <w:jc w:val="right"/>
        <w:rPr>
          <w:rFonts w:asciiTheme="majorHAnsi" w:hAnsiTheme="majorHAnsi"/>
        </w:rPr>
      </w:pPr>
      <w:r>
        <w:rPr>
          <w:noProof/>
        </w:rPr>
        <w:drawing>
          <wp:inline distT="0" distB="0" distL="0" distR="0" wp14:anchorId="0F8A8068" wp14:editId="1D0CC828">
            <wp:extent cx="5270611" cy="1780521"/>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5266778" cy="1779226"/>
                    </a:xfrm>
                    <a:prstGeom prst="rect">
                      <a:avLst/>
                    </a:prstGeom>
                  </pic:spPr>
                </pic:pic>
              </a:graphicData>
            </a:graphic>
          </wp:inline>
        </w:drawing>
      </w:r>
      <w:r w:rsidR="006A6B31" w:rsidRPr="00975FB2">
        <w:rPr>
          <w:rFonts w:asciiTheme="majorHAnsi" w:hAnsiTheme="majorHAnsi"/>
        </w:rPr>
        <w:t xml:space="preserve"> </w:t>
      </w:r>
    </w:p>
    <w:p w:rsidR="009D7348" w:rsidRDefault="009D7348" w:rsidP="006A6B31">
      <w:pPr>
        <w:pStyle w:val="ListParagraph"/>
        <w:numPr>
          <w:ilvl w:val="0"/>
          <w:numId w:val="1"/>
        </w:numPr>
        <w:rPr>
          <w:rFonts w:asciiTheme="majorHAnsi" w:hAnsiTheme="majorHAnsi"/>
        </w:rPr>
      </w:pPr>
      <w:r>
        <w:rPr>
          <w:rFonts w:asciiTheme="majorHAnsi" w:hAnsiTheme="majorHAnsi"/>
        </w:rPr>
        <w:t>They hit the s</w:t>
      </w:r>
      <w:r w:rsidR="00061A52">
        <w:rPr>
          <w:rFonts w:asciiTheme="majorHAnsi" w:hAnsiTheme="majorHAnsi"/>
        </w:rPr>
        <w:t>ignup</w:t>
      </w:r>
      <w:r>
        <w:rPr>
          <w:rFonts w:asciiTheme="majorHAnsi" w:hAnsiTheme="majorHAnsi"/>
        </w:rPr>
        <w:t xml:space="preserve"> button located at the bottom. </w:t>
      </w:r>
    </w:p>
    <w:p w:rsidR="00194452" w:rsidRPr="00194452" w:rsidRDefault="00194452" w:rsidP="00194452">
      <w:pPr>
        <w:rPr>
          <w:rFonts w:asciiTheme="majorHAnsi" w:hAnsiTheme="majorHAnsi"/>
        </w:rPr>
      </w:pPr>
    </w:p>
    <w:p w:rsidR="00A624C3" w:rsidRDefault="00A624C3" w:rsidP="006A6B31">
      <w:pPr>
        <w:pStyle w:val="ListParagraph"/>
        <w:numPr>
          <w:ilvl w:val="0"/>
          <w:numId w:val="1"/>
        </w:numPr>
        <w:rPr>
          <w:rFonts w:asciiTheme="majorHAnsi" w:hAnsiTheme="majorHAnsi"/>
        </w:rPr>
      </w:pPr>
      <w:r>
        <w:rPr>
          <w:rFonts w:asciiTheme="majorHAnsi" w:hAnsiTheme="majorHAnsi"/>
        </w:rPr>
        <w:lastRenderedPageBreak/>
        <w:t xml:space="preserve">Customer will be thanked for registering and will be told there are no statements available at this time.   No statements will be available to the customer </w:t>
      </w:r>
      <w:r w:rsidR="00194452">
        <w:rPr>
          <w:rFonts w:asciiTheme="majorHAnsi" w:hAnsiTheme="majorHAnsi"/>
        </w:rPr>
        <w:t>until 1</w:t>
      </w:r>
      <w:proofErr w:type="gramStart"/>
      <w:r w:rsidR="00194452">
        <w:rPr>
          <w:rFonts w:asciiTheme="majorHAnsi" w:hAnsiTheme="majorHAnsi"/>
        </w:rPr>
        <w:t>)the</w:t>
      </w:r>
      <w:proofErr w:type="gramEnd"/>
      <w:r w:rsidR="00194452">
        <w:rPr>
          <w:rFonts w:asciiTheme="majorHAnsi" w:hAnsiTheme="majorHAnsi"/>
        </w:rPr>
        <w:t xml:space="preserve"> maintenance is performed in NuPoint and 2)a statement has cut on the CSI system AFTER the maintenance</w:t>
      </w:r>
      <w:r>
        <w:rPr>
          <w:rFonts w:asciiTheme="majorHAnsi" w:hAnsiTheme="majorHAnsi"/>
        </w:rPr>
        <w:t xml:space="preserve">. </w:t>
      </w:r>
    </w:p>
    <w:p w:rsidR="00A624C3" w:rsidRPr="006A6B31" w:rsidRDefault="00A624C3" w:rsidP="00A624C3">
      <w:pPr>
        <w:pStyle w:val="ListParagraph"/>
        <w:jc w:val="right"/>
        <w:rPr>
          <w:rFonts w:asciiTheme="majorHAnsi" w:hAnsiTheme="majorHAnsi"/>
        </w:rPr>
      </w:pPr>
      <w:r>
        <w:rPr>
          <w:noProof/>
        </w:rPr>
        <w:drawing>
          <wp:inline distT="0" distB="0" distL="0" distR="0" wp14:anchorId="2D7C2576" wp14:editId="0EB5EF98">
            <wp:extent cx="5288280" cy="1836826"/>
            <wp:effectExtent l="0" t="0" r="7620" b="0"/>
            <wp:docPr id="3" name="Picture 3" descr="cid:image009.png@01CE638D.B7CB36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9.png@01CE638D.B7CB36D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5288280" cy="1836826"/>
                    </a:xfrm>
                    <a:prstGeom prst="rect">
                      <a:avLst/>
                    </a:prstGeom>
                    <a:noFill/>
                    <a:ln>
                      <a:noFill/>
                    </a:ln>
                  </pic:spPr>
                </pic:pic>
              </a:graphicData>
            </a:graphic>
          </wp:inline>
        </w:drawing>
      </w:r>
    </w:p>
    <w:p w:rsidR="006A6B31" w:rsidRPr="00C94FC9" w:rsidRDefault="006A6B31" w:rsidP="006A6B31">
      <w:pPr>
        <w:pStyle w:val="ListParagraph"/>
        <w:numPr>
          <w:ilvl w:val="0"/>
          <w:numId w:val="1"/>
        </w:numPr>
        <w:rPr>
          <w:rFonts w:asciiTheme="majorHAnsi" w:hAnsiTheme="majorHAnsi"/>
          <w:highlight w:val="yellow"/>
        </w:rPr>
      </w:pPr>
      <w:r w:rsidRPr="00C94FC9">
        <w:rPr>
          <w:rFonts w:asciiTheme="majorHAnsi" w:hAnsiTheme="majorHAnsi"/>
          <w:highlight w:val="yellow"/>
        </w:rPr>
        <w:t>As soon as a customer signs up</w:t>
      </w:r>
      <w:r w:rsidR="009D7348" w:rsidRPr="00C94FC9">
        <w:rPr>
          <w:rFonts w:asciiTheme="majorHAnsi" w:hAnsiTheme="majorHAnsi"/>
          <w:highlight w:val="yellow"/>
        </w:rPr>
        <w:t xml:space="preserve"> for this service</w:t>
      </w:r>
      <w:r w:rsidRPr="00C94FC9">
        <w:rPr>
          <w:rFonts w:asciiTheme="majorHAnsi" w:hAnsiTheme="majorHAnsi"/>
          <w:highlight w:val="yellow"/>
        </w:rPr>
        <w:t xml:space="preserve"> within online banking, the information they filled in will </w:t>
      </w:r>
      <w:r w:rsidR="009D7348" w:rsidRPr="00C94FC9">
        <w:rPr>
          <w:rFonts w:asciiTheme="majorHAnsi" w:hAnsiTheme="majorHAnsi"/>
          <w:highlight w:val="yellow"/>
        </w:rPr>
        <w:t xml:space="preserve">be listed immediately on a report titled </w:t>
      </w:r>
      <w:r w:rsidR="009D7348" w:rsidRPr="00C94FC9">
        <w:rPr>
          <w:rFonts w:asciiTheme="majorHAnsi" w:hAnsiTheme="majorHAnsi"/>
          <w:i/>
          <w:highlight w:val="yellow"/>
        </w:rPr>
        <w:t>O</w:t>
      </w:r>
      <w:r w:rsidRPr="00C94FC9">
        <w:rPr>
          <w:rFonts w:asciiTheme="majorHAnsi" w:hAnsiTheme="majorHAnsi"/>
          <w:i/>
          <w:highlight w:val="yellow"/>
        </w:rPr>
        <w:t xml:space="preserve">nline </w:t>
      </w:r>
      <w:r w:rsidR="009D7348" w:rsidRPr="00C94FC9">
        <w:rPr>
          <w:rFonts w:asciiTheme="majorHAnsi" w:hAnsiTheme="majorHAnsi"/>
          <w:i/>
          <w:highlight w:val="yellow"/>
        </w:rPr>
        <w:t>S</w:t>
      </w:r>
      <w:r w:rsidRPr="00C94FC9">
        <w:rPr>
          <w:rFonts w:asciiTheme="majorHAnsi" w:hAnsiTheme="majorHAnsi"/>
          <w:i/>
          <w:highlight w:val="yellow"/>
        </w:rPr>
        <w:t>tatement</w:t>
      </w:r>
      <w:r w:rsidR="00757938" w:rsidRPr="00C94FC9">
        <w:rPr>
          <w:rFonts w:asciiTheme="majorHAnsi" w:hAnsiTheme="majorHAnsi"/>
          <w:i/>
          <w:highlight w:val="yellow"/>
        </w:rPr>
        <w:t>s</w:t>
      </w:r>
      <w:r w:rsidRPr="00C94FC9">
        <w:rPr>
          <w:rFonts w:asciiTheme="majorHAnsi" w:hAnsiTheme="majorHAnsi"/>
          <w:i/>
          <w:highlight w:val="yellow"/>
        </w:rPr>
        <w:t xml:space="preserve"> </w:t>
      </w:r>
      <w:r w:rsidR="009D7348" w:rsidRPr="00C94FC9">
        <w:rPr>
          <w:rFonts w:asciiTheme="majorHAnsi" w:hAnsiTheme="majorHAnsi"/>
          <w:i/>
          <w:highlight w:val="yellow"/>
        </w:rPr>
        <w:t>R</w:t>
      </w:r>
      <w:r w:rsidR="00757938" w:rsidRPr="00C94FC9">
        <w:rPr>
          <w:rFonts w:asciiTheme="majorHAnsi" w:hAnsiTheme="majorHAnsi"/>
          <w:i/>
          <w:highlight w:val="yellow"/>
        </w:rPr>
        <w:t>egistration</w:t>
      </w:r>
      <w:r w:rsidR="009D7348" w:rsidRPr="00C94FC9">
        <w:rPr>
          <w:rFonts w:asciiTheme="majorHAnsi" w:hAnsiTheme="majorHAnsi"/>
          <w:i/>
          <w:highlight w:val="yellow"/>
        </w:rPr>
        <w:t xml:space="preserve"> R</w:t>
      </w:r>
      <w:r w:rsidRPr="00C94FC9">
        <w:rPr>
          <w:rFonts w:asciiTheme="majorHAnsi" w:hAnsiTheme="majorHAnsi"/>
          <w:i/>
          <w:highlight w:val="yellow"/>
        </w:rPr>
        <w:t>eport</w:t>
      </w:r>
      <w:r w:rsidRPr="00C94FC9">
        <w:rPr>
          <w:rFonts w:asciiTheme="majorHAnsi" w:hAnsiTheme="majorHAnsi"/>
          <w:highlight w:val="yellow"/>
        </w:rPr>
        <w:t xml:space="preserve">.  </w:t>
      </w:r>
    </w:p>
    <w:p w:rsidR="006A6B31" w:rsidRPr="006A6B31" w:rsidRDefault="006A6B31" w:rsidP="006A6B31">
      <w:pPr>
        <w:pStyle w:val="ListParagraph"/>
        <w:numPr>
          <w:ilvl w:val="0"/>
          <w:numId w:val="1"/>
        </w:numPr>
        <w:rPr>
          <w:rFonts w:asciiTheme="majorHAnsi" w:hAnsiTheme="majorHAnsi"/>
        </w:rPr>
      </w:pPr>
      <w:r w:rsidRPr="006A6B31">
        <w:rPr>
          <w:rFonts w:asciiTheme="majorHAnsi" w:hAnsiTheme="majorHAnsi"/>
        </w:rPr>
        <w:t>The ba</w:t>
      </w:r>
      <w:r w:rsidR="0043400F">
        <w:rPr>
          <w:rFonts w:asciiTheme="majorHAnsi" w:hAnsiTheme="majorHAnsi"/>
        </w:rPr>
        <w:t xml:space="preserve">nk pulls this report out of </w:t>
      </w:r>
      <w:r w:rsidR="003E2232">
        <w:rPr>
          <w:rFonts w:asciiTheme="majorHAnsi" w:hAnsiTheme="majorHAnsi"/>
        </w:rPr>
        <w:t>their eSafe admin account.</w:t>
      </w:r>
      <w:r w:rsidRPr="006A6B31">
        <w:rPr>
          <w:rFonts w:asciiTheme="majorHAnsi" w:hAnsiTheme="majorHAnsi"/>
        </w:rPr>
        <w:t xml:space="preserve">  </w:t>
      </w:r>
    </w:p>
    <w:p w:rsidR="006A6B31" w:rsidRPr="006A6B31" w:rsidRDefault="006A6B31" w:rsidP="006A6B31">
      <w:pPr>
        <w:pStyle w:val="ListParagraph"/>
        <w:numPr>
          <w:ilvl w:val="0"/>
          <w:numId w:val="1"/>
        </w:numPr>
        <w:rPr>
          <w:rFonts w:asciiTheme="majorHAnsi" w:hAnsiTheme="majorHAnsi"/>
        </w:rPr>
      </w:pPr>
      <w:r>
        <w:rPr>
          <w:rFonts w:asciiTheme="majorHAnsi" w:hAnsiTheme="majorHAnsi"/>
        </w:rPr>
        <w:t>To get to this online statement registration report</w:t>
      </w:r>
      <w:r w:rsidRPr="006A6B31">
        <w:rPr>
          <w:rFonts w:asciiTheme="majorHAnsi" w:hAnsiTheme="majorHAnsi"/>
        </w:rPr>
        <w:t xml:space="preserve"> the bank would: </w:t>
      </w:r>
    </w:p>
    <w:p w:rsidR="006A6B31" w:rsidRPr="009B4DF7" w:rsidRDefault="006A6B31" w:rsidP="006A6B31">
      <w:pPr>
        <w:pStyle w:val="ListParagraph"/>
        <w:numPr>
          <w:ilvl w:val="1"/>
          <w:numId w:val="1"/>
        </w:numPr>
        <w:rPr>
          <w:rFonts w:asciiTheme="majorHAnsi" w:hAnsiTheme="majorHAnsi"/>
        </w:rPr>
      </w:pPr>
      <w:r w:rsidRPr="009B4DF7">
        <w:rPr>
          <w:rFonts w:asciiTheme="majorHAnsi" w:hAnsiTheme="majorHAnsi"/>
        </w:rPr>
        <w:t xml:space="preserve">Go to </w:t>
      </w:r>
      <w:hyperlink r:id="rId9" w:history="1">
        <w:r w:rsidRPr="009B4DF7">
          <w:rPr>
            <w:rStyle w:val="Hyperlink"/>
            <w:rFonts w:asciiTheme="majorHAnsi" w:hAnsiTheme="majorHAnsi"/>
          </w:rPr>
          <w:t>www.csiesafe.com</w:t>
        </w:r>
      </w:hyperlink>
      <w:r w:rsidRPr="009B4DF7">
        <w:rPr>
          <w:rFonts w:asciiTheme="majorHAnsi" w:hAnsiTheme="majorHAnsi"/>
        </w:rPr>
        <w:t xml:space="preserve"> </w:t>
      </w:r>
    </w:p>
    <w:p w:rsidR="006A6B31" w:rsidRPr="009B4DF7" w:rsidRDefault="006A6B31" w:rsidP="009B4DF7">
      <w:pPr>
        <w:pStyle w:val="ListParagraph"/>
        <w:numPr>
          <w:ilvl w:val="1"/>
          <w:numId w:val="1"/>
        </w:numPr>
        <w:rPr>
          <w:rFonts w:asciiTheme="majorHAnsi" w:hAnsiTheme="majorHAnsi"/>
        </w:rPr>
      </w:pPr>
      <w:r w:rsidRPr="009B4DF7">
        <w:rPr>
          <w:rFonts w:asciiTheme="majorHAnsi" w:hAnsiTheme="majorHAnsi"/>
        </w:rPr>
        <w:t xml:space="preserve">Enter </w:t>
      </w:r>
      <w:r w:rsidR="009B4DF7" w:rsidRPr="009B4DF7">
        <w:rPr>
          <w:rFonts w:asciiTheme="majorHAnsi" w:hAnsiTheme="majorHAnsi"/>
        </w:rPr>
        <w:t xml:space="preserve">the username &amp; password for </w:t>
      </w:r>
      <w:r w:rsidR="002867FF">
        <w:rPr>
          <w:rFonts w:asciiTheme="majorHAnsi" w:hAnsiTheme="majorHAnsi"/>
        </w:rPr>
        <w:t>the</w:t>
      </w:r>
      <w:r w:rsidR="009B4DF7" w:rsidRPr="009B4DF7">
        <w:rPr>
          <w:rFonts w:asciiTheme="majorHAnsi" w:hAnsiTheme="majorHAnsi"/>
        </w:rPr>
        <w:t xml:space="preserve"> eSafe admin account. </w:t>
      </w:r>
    </w:p>
    <w:p w:rsidR="006A6B31" w:rsidRPr="009B4DF7" w:rsidRDefault="006A6B31" w:rsidP="006A6B31">
      <w:pPr>
        <w:pStyle w:val="ListParagraph"/>
        <w:numPr>
          <w:ilvl w:val="1"/>
          <w:numId w:val="1"/>
        </w:numPr>
        <w:rPr>
          <w:rFonts w:asciiTheme="majorHAnsi" w:hAnsiTheme="majorHAnsi"/>
        </w:rPr>
      </w:pPr>
      <w:r w:rsidRPr="009B4DF7">
        <w:rPr>
          <w:rFonts w:asciiTheme="majorHAnsi" w:hAnsiTheme="majorHAnsi"/>
        </w:rPr>
        <w:t xml:space="preserve">Go to the “My Account” tab that runs across the top. </w:t>
      </w:r>
    </w:p>
    <w:p w:rsidR="006A6B31" w:rsidRPr="009B4DF7" w:rsidRDefault="006A6B31" w:rsidP="006A6B31">
      <w:pPr>
        <w:pStyle w:val="ListParagraph"/>
        <w:numPr>
          <w:ilvl w:val="1"/>
          <w:numId w:val="1"/>
        </w:numPr>
        <w:rPr>
          <w:rFonts w:asciiTheme="majorHAnsi" w:hAnsiTheme="majorHAnsi"/>
        </w:rPr>
      </w:pPr>
      <w:r w:rsidRPr="009B4DF7">
        <w:rPr>
          <w:rFonts w:asciiTheme="majorHAnsi" w:hAnsiTheme="majorHAnsi"/>
        </w:rPr>
        <w:t xml:space="preserve">Click on the “reports” tab in the second row of tabs. </w:t>
      </w:r>
    </w:p>
    <w:p w:rsidR="006A6B31" w:rsidRPr="006A6B31" w:rsidRDefault="006A6B31" w:rsidP="006A6B31">
      <w:pPr>
        <w:pStyle w:val="ListParagraph"/>
        <w:numPr>
          <w:ilvl w:val="1"/>
          <w:numId w:val="1"/>
        </w:numPr>
        <w:rPr>
          <w:rFonts w:asciiTheme="majorHAnsi" w:hAnsiTheme="majorHAnsi"/>
        </w:rPr>
      </w:pPr>
      <w:r w:rsidRPr="009B4DF7">
        <w:rPr>
          <w:rFonts w:asciiTheme="majorHAnsi" w:hAnsiTheme="majorHAnsi"/>
        </w:rPr>
        <w:t>Locate the area at the top of the screen that says “Online Statement</w:t>
      </w:r>
      <w:r w:rsidR="00757938" w:rsidRPr="009B4DF7">
        <w:rPr>
          <w:rFonts w:asciiTheme="majorHAnsi" w:hAnsiTheme="majorHAnsi"/>
        </w:rPr>
        <w:t>s</w:t>
      </w:r>
      <w:r w:rsidRPr="006A6B31">
        <w:rPr>
          <w:rFonts w:asciiTheme="majorHAnsi" w:hAnsiTheme="majorHAnsi"/>
        </w:rPr>
        <w:t xml:space="preserve"> Registration Report.” </w:t>
      </w:r>
    </w:p>
    <w:p w:rsidR="006A6B31" w:rsidRPr="006A6B31" w:rsidRDefault="006A6B31" w:rsidP="006A6B31">
      <w:pPr>
        <w:pStyle w:val="ListParagraph"/>
        <w:numPr>
          <w:ilvl w:val="1"/>
          <w:numId w:val="1"/>
        </w:numPr>
        <w:rPr>
          <w:rFonts w:asciiTheme="majorHAnsi" w:hAnsiTheme="majorHAnsi"/>
        </w:rPr>
      </w:pPr>
      <w:r w:rsidRPr="006A6B31">
        <w:rPr>
          <w:rFonts w:asciiTheme="majorHAnsi" w:hAnsiTheme="majorHAnsi"/>
        </w:rPr>
        <w:t xml:space="preserve">Select the date range in which you want to see </w:t>
      </w:r>
      <w:proofErr w:type="spellStart"/>
      <w:r w:rsidRPr="006A6B31">
        <w:rPr>
          <w:rFonts w:asciiTheme="majorHAnsi" w:hAnsiTheme="majorHAnsi"/>
        </w:rPr>
        <w:t>sign ups</w:t>
      </w:r>
      <w:proofErr w:type="spellEnd"/>
      <w:r w:rsidRPr="006A6B31">
        <w:rPr>
          <w:rFonts w:asciiTheme="majorHAnsi" w:hAnsiTheme="majorHAnsi"/>
        </w:rPr>
        <w:t xml:space="preserve"> for.  For example</w:t>
      </w:r>
      <w:r w:rsidR="00A624C3">
        <w:rPr>
          <w:rFonts w:asciiTheme="majorHAnsi" w:hAnsiTheme="majorHAnsi"/>
        </w:rPr>
        <w:t xml:space="preserve"> if you select March 30</w:t>
      </w:r>
      <w:r w:rsidR="00A624C3" w:rsidRPr="00A624C3">
        <w:rPr>
          <w:rFonts w:asciiTheme="majorHAnsi" w:hAnsiTheme="majorHAnsi"/>
          <w:vertAlign w:val="superscript"/>
        </w:rPr>
        <w:t>th</w:t>
      </w:r>
      <w:r w:rsidR="00A624C3">
        <w:rPr>
          <w:rFonts w:asciiTheme="majorHAnsi" w:hAnsiTheme="majorHAnsi"/>
        </w:rPr>
        <w:t xml:space="preserve"> through April 30</w:t>
      </w:r>
      <w:r w:rsidR="00A624C3" w:rsidRPr="00A624C3">
        <w:rPr>
          <w:rFonts w:asciiTheme="majorHAnsi" w:hAnsiTheme="majorHAnsi"/>
          <w:vertAlign w:val="superscript"/>
        </w:rPr>
        <w:t>th</w:t>
      </w:r>
      <w:r w:rsidRPr="006A6B31">
        <w:rPr>
          <w:rFonts w:asciiTheme="majorHAnsi" w:hAnsiTheme="majorHAnsi"/>
        </w:rPr>
        <w:t>, the report will show you ALL customers that signed up for this service i</w:t>
      </w:r>
      <w:r w:rsidR="00A624C3">
        <w:rPr>
          <w:rFonts w:asciiTheme="majorHAnsi" w:hAnsiTheme="majorHAnsi"/>
        </w:rPr>
        <w:t>n internet banking between March 30</w:t>
      </w:r>
      <w:r w:rsidR="00A624C3" w:rsidRPr="00A624C3">
        <w:rPr>
          <w:rFonts w:asciiTheme="majorHAnsi" w:hAnsiTheme="majorHAnsi"/>
          <w:vertAlign w:val="superscript"/>
        </w:rPr>
        <w:t>th</w:t>
      </w:r>
      <w:r w:rsidR="00A624C3">
        <w:rPr>
          <w:rFonts w:asciiTheme="majorHAnsi" w:hAnsiTheme="majorHAnsi"/>
        </w:rPr>
        <w:t xml:space="preserve"> and April 30</w:t>
      </w:r>
      <w:r w:rsidR="00A624C3" w:rsidRPr="00A624C3">
        <w:rPr>
          <w:rFonts w:asciiTheme="majorHAnsi" w:hAnsiTheme="majorHAnsi"/>
          <w:vertAlign w:val="superscript"/>
        </w:rPr>
        <w:t>th</w:t>
      </w:r>
      <w:r w:rsidRPr="006A6B31">
        <w:rPr>
          <w:rFonts w:asciiTheme="majorHAnsi" w:hAnsiTheme="majorHAnsi"/>
        </w:rPr>
        <w:t xml:space="preserve">.  </w:t>
      </w:r>
    </w:p>
    <w:p w:rsidR="006A6B31" w:rsidRDefault="006A6B31" w:rsidP="006A6B31">
      <w:pPr>
        <w:pStyle w:val="ListParagraph"/>
        <w:ind w:left="1440"/>
        <w:rPr>
          <w:rFonts w:asciiTheme="majorHAnsi" w:hAnsiTheme="majorHAnsi"/>
        </w:rPr>
      </w:pPr>
      <w:r w:rsidRPr="006A6B31">
        <w:rPr>
          <w:rFonts w:asciiTheme="majorHAnsi" w:hAnsiTheme="majorHAnsi"/>
        </w:rPr>
        <w:t>NOTE: The report will continue building forever and custom</w:t>
      </w:r>
      <w:r w:rsidR="00F9038D">
        <w:rPr>
          <w:rFonts w:asciiTheme="majorHAnsi" w:hAnsiTheme="majorHAnsi"/>
        </w:rPr>
        <w:t>ers will never be deleted.  Meaning y</w:t>
      </w:r>
      <w:r w:rsidRPr="006A6B31">
        <w:rPr>
          <w:rFonts w:asciiTheme="majorHAnsi" w:hAnsiTheme="majorHAnsi"/>
        </w:rPr>
        <w:t>ou can always go back and pull a begin date as far b</w:t>
      </w:r>
      <w:r w:rsidR="00F36D44">
        <w:rPr>
          <w:rFonts w:asciiTheme="majorHAnsi" w:hAnsiTheme="majorHAnsi"/>
        </w:rPr>
        <w:t>ack as you would like to see</w:t>
      </w:r>
      <w:r w:rsidRPr="006A6B31">
        <w:rPr>
          <w:rFonts w:asciiTheme="majorHAnsi" w:hAnsiTheme="majorHAnsi"/>
        </w:rPr>
        <w:t xml:space="preserve"> signups</w:t>
      </w:r>
      <w:r w:rsidR="00F36D44">
        <w:rPr>
          <w:rFonts w:asciiTheme="majorHAnsi" w:hAnsiTheme="majorHAnsi"/>
        </w:rPr>
        <w:t xml:space="preserve"> for</w:t>
      </w:r>
      <w:r w:rsidRPr="006A6B31">
        <w:rPr>
          <w:rFonts w:asciiTheme="majorHAnsi" w:hAnsiTheme="majorHAnsi"/>
        </w:rPr>
        <w:t xml:space="preserve">. </w:t>
      </w:r>
    </w:p>
    <w:p w:rsidR="00A624C3" w:rsidRDefault="00A624C3" w:rsidP="006A6B31">
      <w:pPr>
        <w:pStyle w:val="ListParagraph"/>
        <w:ind w:left="1440"/>
        <w:rPr>
          <w:rFonts w:asciiTheme="majorHAnsi" w:hAnsiTheme="majorHAnsi"/>
        </w:rPr>
      </w:pPr>
      <w:r>
        <w:rPr>
          <w:noProof/>
        </w:rPr>
        <w:drawing>
          <wp:inline distT="0" distB="0" distL="0" distR="0" wp14:anchorId="03BA5733" wp14:editId="6040B111">
            <wp:extent cx="5654040" cy="1999452"/>
            <wp:effectExtent l="0" t="0" r="381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654040" cy="1999452"/>
                    </a:xfrm>
                    <a:prstGeom prst="rect">
                      <a:avLst/>
                    </a:prstGeom>
                  </pic:spPr>
                </pic:pic>
              </a:graphicData>
            </a:graphic>
          </wp:inline>
        </w:drawing>
      </w:r>
    </w:p>
    <w:p w:rsidR="0043400F" w:rsidRDefault="0043400F" w:rsidP="0043400F">
      <w:pPr>
        <w:pStyle w:val="ListParagraph"/>
        <w:numPr>
          <w:ilvl w:val="0"/>
          <w:numId w:val="1"/>
        </w:numPr>
        <w:rPr>
          <w:rFonts w:asciiTheme="majorHAnsi" w:hAnsiTheme="majorHAnsi"/>
        </w:rPr>
      </w:pPr>
      <w:r w:rsidRPr="0043400F">
        <w:rPr>
          <w:rFonts w:asciiTheme="majorHAnsi" w:hAnsiTheme="majorHAnsi"/>
        </w:rPr>
        <w:t xml:space="preserve">OPTIONAL SETUP: </w:t>
      </w:r>
      <w:r w:rsidR="002A1B09">
        <w:rPr>
          <w:rFonts w:asciiTheme="majorHAnsi" w:hAnsiTheme="majorHAnsi"/>
        </w:rPr>
        <w:t>For a bank to</w:t>
      </w:r>
      <w:r>
        <w:rPr>
          <w:rFonts w:asciiTheme="majorHAnsi" w:hAnsiTheme="majorHAnsi"/>
        </w:rPr>
        <w:t xml:space="preserve"> receive an email each time an account is added to the Online Statement</w:t>
      </w:r>
      <w:r w:rsidR="003E2232">
        <w:rPr>
          <w:rFonts w:asciiTheme="majorHAnsi" w:hAnsiTheme="majorHAnsi"/>
        </w:rPr>
        <w:t>s</w:t>
      </w:r>
      <w:r>
        <w:rPr>
          <w:rFonts w:asciiTheme="majorHAnsi" w:hAnsiTheme="majorHAnsi"/>
        </w:rPr>
        <w:t xml:space="preserve"> Registration report, the</w:t>
      </w:r>
      <w:r w:rsidR="00DB5B79">
        <w:rPr>
          <w:rFonts w:asciiTheme="majorHAnsi" w:hAnsiTheme="majorHAnsi"/>
        </w:rPr>
        <w:t xml:space="preserve"> bank would do the</w:t>
      </w:r>
      <w:r>
        <w:rPr>
          <w:rFonts w:asciiTheme="majorHAnsi" w:hAnsiTheme="majorHAnsi"/>
        </w:rPr>
        <w:t xml:space="preserve"> following: </w:t>
      </w:r>
    </w:p>
    <w:p w:rsidR="0043400F" w:rsidRDefault="0043400F" w:rsidP="0043400F">
      <w:pPr>
        <w:pStyle w:val="ListParagraph"/>
        <w:numPr>
          <w:ilvl w:val="1"/>
          <w:numId w:val="1"/>
        </w:numPr>
        <w:rPr>
          <w:rFonts w:asciiTheme="majorHAnsi" w:hAnsiTheme="majorHAnsi"/>
        </w:rPr>
      </w:pPr>
      <w:r>
        <w:rPr>
          <w:rFonts w:asciiTheme="majorHAnsi" w:hAnsiTheme="majorHAnsi"/>
        </w:rPr>
        <w:t>Setup a regular email account</w:t>
      </w:r>
      <w:r w:rsidR="00DB5B79">
        <w:rPr>
          <w:rFonts w:asciiTheme="majorHAnsi" w:hAnsiTheme="majorHAnsi"/>
        </w:rPr>
        <w:t xml:space="preserve"> to match the username on the </w:t>
      </w:r>
      <w:proofErr w:type="spellStart"/>
      <w:r w:rsidR="00DB5B79">
        <w:rPr>
          <w:rFonts w:asciiTheme="majorHAnsi" w:hAnsiTheme="majorHAnsi"/>
        </w:rPr>
        <w:t>esafe</w:t>
      </w:r>
      <w:proofErr w:type="spellEnd"/>
      <w:r w:rsidR="00DB5B79">
        <w:rPr>
          <w:rFonts w:asciiTheme="majorHAnsi" w:hAnsiTheme="majorHAnsi"/>
        </w:rPr>
        <w:t xml:space="preserve"> admin </w:t>
      </w:r>
      <w:r w:rsidR="009B4DF7">
        <w:rPr>
          <w:rFonts w:asciiTheme="majorHAnsi" w:hAnsiTheme="majorHAnsi"/>
        </w:rPr>
        <w:t xml:space="preserve">account. </w:t>
      </w:r>
    </w:p>
    <w:p w:rsidR="0043400F" w:rsidRPr="00DB5B79" w:rsidRDefault="006E4D46" w:rsidP="00DB5B79">
      <w:pPr>
        <w:pStyle w:val="ListParagraph"/>
        <w:numPr>
          <w:ilvl w:val="1"/>
          <w:numId w:val="1"/>
        </w:numPr>
        <w:rPr>
          <w:rFonts w:asciiTheme="majorHAnsi" w:hAnsiTheme="majorHAnsi"/>
        </w:rPr>
      </w:pPr>
      <w:r>
        <w:rPr>
          <w:rFonts w:asciiTheme="majorHAnsi" w:hAnsiTheme="majorHAnsi"/>
        </w:rPr>
        <w:lastRenderedPageBreak/>
        <w:t>Only if a regular email account exists, each time an account is added to the report an email will go to the regular email account al</w:t>
      </w:r>
      <w:r w:rsidR="00975FB2">
        <w:rPr>
          <w:rFonts w:asciiTheme="majorHAnsi" w:hAnsiTheme="majorHAnsi"/>
        </w:rPr>
        <w:t xml:space="preserve">erting of the signup.  Customer info will be limited since it will be coming through in an email.  Name, email address, last four digits of account number, and last four digits of TIN will be provided. </w:t>
      </w:r>
    </w:p>
    <w:p w:rsidR="002A1B09" w:rsidRPr="00A624C3" w:rsidRDefault="006A6B31" w:rsidP="00A624C3">
      <w:pPr>
        <w:pStyle w:val="ListParagraph"/>
        <w:numPr>
          <w:ilvl w:val="0"/>
          <w:numId w:val="1"/>
        </w:numPr>
        <w:rPr>
          <w:rFonts w:asciiTheme="majorHAnsi" w:hAnsiTheme="majorHAnsi"/>
          <w:highlight w:val="yellow"/>
        </w:rPr>
      </w:pPr>
      <w:r w:rsidRPr="00975FB2">
        <w:rPr>
          <w:rFonts w:asciiTheme="majorHAnsi" w:hAnsiTheme="majorHAnsi"/>
          <w:highlight w:val="yellow"/>
        </w:rPr>
        <w:t xml:space="preserve">For each account that has signed </w:t>
      </w:r>
      <w:r w:rsidR="00975FB2" w:rsidRPr="00975FB2">
        <w:rPr>
          <w:rFonts w:asciiTheme="majorHAnsi" w:hAnsiTheme="majorHAnsi"/>
          <w:highlight w:val="yellow"/>
        </w:rPr>
        <w:t>up in internet banking,</w:t>
      </w:r>
      <w:r w:rsidR="00DB5B79" w:rsidRPr="00975FB2">
        <w:rPr>
          <w:rFonts w:asciiTheme="majorHAnsi" w:hAnsiTheme="majorHAnsi"/>
          <w:highlight w:val="yellow"/>
        </w:rPr>
        <w:t xml:space="preserve"> the bank </w:t>
      </w:r>
      <w:r w:rsidR="00061A52" w:rsidRPr="00975FB2">
        <w:rPr>
          <w:rFonts w:asciiTheme="majorHAnsi" w:hAnsiTheme="majorHAnsi"/>
          <w:highlight w:val="yellow"/>
        </w:rPr>
        <w:t>must</w:t>
      </w:r>
      <w:r w:rsidRPr="00975FB2">
        <w:rPr>
          <w:rFonts w:asciiTheme="majorHAnsi" w:hAnsiTheme="majorHAnsi"/>
          <w:highlight w:val="yellow"/>
        </w:rPr>
        <w:t xml:space="preserve"> perform maintenance to th</w:t>
      </w:r>
      <w:r w:rsidR="002A1B09" w:rsidRPr="00975FB2">
        <w:rPr>
          <w:rFonts w:asciiTheme="majorHAnsi" w:hAnsiTheme="majorHAnsi"/>
          <w:highlight w:val="yellow"/>
        </w:rPr>
        <w:t>at</w:t>
      </w:r>
      <w:r w:rsidRPr="00975FB2">
        <w:rPr>
          <w:rFonts w:asciiTheme="majorHAnsi" w:hAnsiTheme="majorHAnsi"/>
          <w:highlight w:val="yellow"/>
        </w:rPr>
        <w:t xml:space="preserve"> account in the N</w:t>
      </w:r>
      <w:r w:rsidR="0043400F" w:rsidRPr="00975FB2">
        <w:rPr>
          <w:rFonts w:asciiTheme="majorHAnsi" w:hAnsiTheme="majorHAnsi"/>
          <w:highlight w:val="yellow"/>
        </w:rPr>
        <w:t>upoint System before the statement</w:t>
      </w:r>
      <w:r w:rsidR="00F36D44" w:rsidRPr="00975FB2">
        <w:rPr>
          <w:rFonts w:asciiTheme="majorHAnsi" w:hAnsiTheme="majorHAnsi"/>
          <w:highlight w:val="yellow"/>
        </w:rPr>
        <w:t xml:space="preserve"> will start being delivered that way.</w:t>
      </w:r>
      <w:r w:rsidR="00F9038D">
        <w:rPr>
          <w:rFonts w:asciiTheme="majorHAnsi" w:hAnsiTheme="majorHAnsi"/>
          <w:highlight w:val="yellow"/>
        </w:rPr>
        <w:t xml:space="preserve"> </w:t>
      </w:r>
    </w:p>
    <w:p w:rsidR="006A6B31" w:rsidRPr="002A1B09" w:rsidRDefault="006A6B31" w:rsidP="002A1B09">
      <w:pPr>
        <w:pStyle w:val="ListParagraph"/>
        <w:numPr>
          <w:ilvl w:val="0"/>
          <w:numId w:val="1"/>
        </w:numPr>
        <w:rPr>
          <w:rFonts w:asciiTheme="majorHAnsi" w:hAnsiTheme="majorHAnsi"/>
        </w:rPr>
      </w:pPr>
      <w:r w:rsidRPr="002A1B09">
        <w:rPr>
          <w:rFonts w:asciiTheme="majorHAnsi" w:hAnsiTheme="majorHAnsi"/>
        </w:rPr>
        <w:t xml:space="preserve">To perform this maintenance in the Nupoint system: </w:t>
      </w:r>
    </w:p>
    <w:p w:rsidR="006A6B31" w:rsidRDefault="006A6B31" w:rsidP="006A6B31">
      <w:pPr>
        <w:pStyle w:val="ListParagraph"/>
        <w:numPr>
          <w:ilvl w:val="1"/>
          <w:numId w:val="1"/>
        </w:numPr>
        <w:rPr>
          <w:rFonts w:asciiTheme="majorHAnsi" w:hAnsiTheme="majorHAnsi"/>
        </w:rPr>
      </w:pPr>
      <w:r>
        <w:rPr>
          <w:rFonts w:asciiTheme="majorHAnsi" w:hAnsiTheme="majorHAnsi"/>
        </w:rPr>
        <w:t xml:space="preserve">Inquire on the </w:t>
      </w:r>
      <w:proofErr w:type="spellStart"/>
      <w:r>
        <w:rPr>
          <w:rFonts w:asciiTheme="majorHAnsi" w:hAnsiTheme="majorHAnsi"/>
        </w:rPr>
        <w:t>dda</w:t>
      </w:r>
      <w:proofErr w:type="spellEnd"/>
      <w:r>
        <w:rPr>
          <w:rFonts w:asciiTheme="majorHAnsi" w:hAnsiTheme="majorHAnsi"/>
        </w:rPr>
        <w:t xml:space="preserve"> or savings account</w:t>
      </w:r>
    </w:p>
    <w:p w:rsidR="006A6B31" w:rsidRDefault="006A6B31" w:rsidP="006A6B31">
      <w:pPr>
        <w:pStyle w:val="ListParagraph"/>
        <w:numPr>
          <w:ilvl w:val="1"/>
          <w:numId w:val="1"/>
        </w:numPr>
        <w:rPr>
          <w:rFonts w:asciiTheme="majorHAnsi" w:hAnsiTheme="majorHAnsi"/>
        </w:rPr>
      </w:pPr>
      <w:r>
        <w:rPr>
          <w:rFonts w:asciiTheme="majorHAnsi" w:hAnsiTheme="majorHAnsi"/>
        </w:rPr>
        <w:t xml:space="preserve">Select setup email info from the task menu on the left </w:t>
      </w:r>
    </w:p>
    <w:p w:rsidR="006A6B31" w:rsidRDefault="006A6B31" w:rsidP="006A6B31">
      <w:pPr>
        <w:pStyle w:val="ListParagraph"/>
        <w:numPr>
          <w:ilvl w:val="1"/>
          <w:numId w:val="1"/>
        </w:numPr>
        <w:rPr>
          <w:rFonts w:asciiTheme="majorHAnsi" w:hAnsiTheme="majorHAnsi"/>
        </w:rPr>
      </w:pPr>
      <w:r>
        <w:rPr>
          <w:rFonts w:asciiTheme="majorHAnsi" w:hAnsiTheme="majorHAnsi"/>
        </w:rPr>
        <w:t xml:space="preserve">Select </w:t>
      </w:r>
      <w:r w:rsidR="0043400F">
        <w:rPr>
          <w:rFonts w:asciiTheme="majorHAnsi" w:hAnsiTheme="majorHAnsi"/>
        </w:rPr>
        <w:t xml:space="preserve">“Internet Banking </w:t>
      </w:r>
      <w:proofErr w:type="spellStart"/>
      <w:r w:rsidR="0043400F">
        <w:rPr>
          <w:rFonts w:asciiTheme="majorHAnsi" w:hAnsiTheme="majorHAnsi"/>
        </w:rPr>
        <w:t>Stmt</w:t>
      </w:r>
      <w:proofErr w:type="spellEnd"/>
      <w:r w:rsidR="0043400F">
        <w:rPr>
          <w:rFonts w:asciiTheme="majorHAnsi" w:hAnsiTheme="majorHAnsi"/>
        </w:rPr>
        <w:t xml:space="preserve"> O</w:t>
      </w:r>
      <w:r w:rsidR="00F36D44">
        <w:rPr>
          <w:rFonts w:asciiTheme="majorHAnsi" w:hAnsiTheme="majorHAnsi"/>
        </w:rPr>
        <w:t>nly</w:t>
      </w:r>
      <w:r w:rsidR="0043400F">
        <w:rPr>
          <w:rFonts w:asciiTheme="majorHAnsi" w:hAnsiTheme="majorHAnsi"/>
        </w:rPr>
        <w:t>”</w:t>
      </w:r>
      <w:r w:rsidR="00EA0ACA">
        <w:rPr>
          <w:rFonts w:asciiTheme="majorHAnsi" w:hAnsiTheme="majorHAnsi"/>
        </w:rPr>
        <w:t xml:space="preserve"> or your desired variation of that in the “email enabled account” field </w:t>
      </w:r>
    </w:p>
    <w:p w:rsidR="00F36D44" w:rsidRDefault="00A624C3" w:rsidP="006A6B31">
      <w:pPr>
        <w:pStyle w:val="ListParagraph"/>
        <w:numPr>
          <w:ilvl w:val="1"/>
          <w:numId w:val="1"/>
        </w:numPr>
        <w:rPr>
          <w:rFonts w:asciiTheme="majorHAnsi" w:hAnsiTheme="majorHAnsi"/>
        </w:rPr>
      </w:pPr>
      <w:r>
        <w:rPr>
          <w:rFonts w:asciiTheme="majorHAnsi" w:hAnsiTheme="majorHAnsi"/>
        </w:rPr>
        <w:t>Enter an email address in the email address field</w:t>
      </w:r>
      <w:r w:rsidR="00F36D44">
        <w:rPr>
          <w:rFonts w:asciiTheme="majorHAnsi" w:hAnsiTheme="majorHAnsi"/>
        </w:rPr>
        <w:t xml:space="preserve">. </w:t>
      </w:r>
    </w:p>
    <w:p w:rsidR="00F36D44" w:rsidRDefault="00F36D44" w:rsidP="00F36D44">
      <w:pPr>
        <w:pStyle w:val="ListParagraph"/>
        <w:ind w:left="1440"/>
        <w:rPr>
          <w:rFonts w:asciiTheme="majorHAnsi" w:hAnsiTheme="majorHAnsi"/>
        </w:rPr>
      </w:pPr>
      <w:r>
        <w:rPr>
          <w:rFonts w:asciiTheme="majorHAnsi" w:hAnsiTheme="majorHAnsi"/>
        </w:rPr>
        <w:t xml:space="preserve">NOTE: ONLY the two fields stated above are required on that screen. All other fields are optional. </w:t>
      </w:r>
    </w:p>
    <w:p w:rsidR="00A624C3" w:rsidRPr="000E1604" w:rsidRDefault="00F36D44" w:rsidP="000E1604">
      <w:pPr>
        <w:pStyle w:val="ListParagraph"/>
        <w:numPr>
          <w:ilvl w:val="1"/>
          <w:numId w:val="1"/>
        </w:numPr>
        <w:rPr>
          <w:rFonts w:asciiTheme="majorHAnsi" w:hAnsiTheme="majorHAnsi"/>
        </w:rPr>
      </w:pPr>
      <w:r>
        <w:rPr>
          <w:rFonts w:asciiTheme="majorHAnsi" w:hAnsiTheme="majorHAnsi"/>
        </w:rPr>
        <w:t xml:space="preserve">No statement will show up in online banking until their next statement cuts. </w:t>
      </w:r>
      <w:r w:rsidR="001876DD">
        <w:rPr>
          <w:rFonts w:asciiTheme="majorHAnsi" w:hAnsiTheme="majorHAnsi"/>
        </w:rPr>
        <w:t>Then statements from that time forward will start going to online banking.</w:t>
      </w:r>
    </w:p>
    <w:p w:rsidR="00757938" w:rsidRDefault="00757938" w:rsidP="00757938">
      <w:pPr>
        <w:pStyle w:val="ListParagraph"/>
        <w:numPr>
          <w:ilvl w:val="0"/>
          <w:numId w:val="1"/>
        </w:numPr>
        <w:rPr>
          <w:rFonts w:asciiTheme="majorHAnsi" w:hAnsiTheme="majorHAnsi"/>
        </w:rPr>
      </w:pPr>
      <w:r>
        <w:rPr>
          <w:rFonts w:asciiTheme="majorHAnsi" w:hAnsiTheme="majorHAnsi"/>
        </w:rPr>
        <w:t xml:space="preserve">Each time a statement is delivered to online banking </w:t>
      </w:r>
      <w:r w:rsidR="00405503">
        <w:rPr>
          <w:rFonts w:asciiTheme="majorHAnsi" w:hAnsiTheme="majorHAnsi"/>
        </w:rPr>
        <w:t xml:space="preserve">for viewing, a regular </w:t>
      </w:r>
      <w:r>
        <w:rPr>
          <w:rFonts w:asciiTheme="majorHAnsi" w:hAnsiTheme="majorHAnsi"/>
        </w:rPr>
        <w:t xml:space="preserve">email goes to the customer’s email </w:t>
      </w:r>
      <w:proofErr w:type="gramStart"/>
      <w:r>
        <w:rPr>
          <w:rFonts w:asciiTheme="majorHAnsi" w:hAnsiTheme="majorHAnsi"/>
        </w:rPr>
        <w:t>address</w:t>
      </w:r>
      <w:r w:rsidR="00A624C3">
        <w:rPr>
          <w:rFonts w:asciiTheme="majorHAnsi" w:hAnsiTheme="majorHAnsi"/>
        </w:rPr>
        <w:t>(</w:t>
      </w:r>
      <w:proofErr w:type="gramEnd"/>
      <w:r w:rsidR="00A624C3">
        <w:rPr>
          <w:rFonts w:asciiTheme="majorHAnsi" w:hAnsiTheme="majorHAnsi"/>
        </w:rPr>
        <w:t xml:space="preserve">if there is one stored in the email address field in Nupoint). </w:t>
      </w:r>
    </w:p>
    <w:p w:rsidR="00757938" w:rsidRDefault="00757938" w:rsidP="00757938">
      <w:pPr>
        <w:pStyle w:val="ListParagraph"/>
        <w:numPr>
          <w:ilvl w:val="1"/>
          <w:numId w:val="1"/>
        </w:numPr>
        <w:rPr>
          <w:rFonts w:asciiTheme="majorHAnsi" w:hAnsiTheme="majorHAnsi"/>
        </w:rPr>
      </w:pPr>
      <w:r>
        <w:rPr>
          <w:rFonts w:asciiTheme="majorHAnsi" w:hAnsiTheme="majorHAnsi"/>
        </w:rPr>
        <w:t xml:space="preserve">We have a generic email that goes out that says “Your statement has now been delivered to online banking.  Please log into online banking to view.” </w:t>
      </w:r>
    </w:p>
    <w:p w:rsidR="00757938" w:rsidRDefault="003E2232" w:rsidP="00757938">
      <w:pPr>
        <w:pStyle w:val="ListParagraph"/>
        <w:numPr>
          <w:ilvl w:val="1"/>
          <w:numId w:val="1"/>
        </w:numPr>
        <w:rPr>
          <w:rFonts w:asciiTheme="majorHAnsi" w:hAnsiTheme="majorHAnsi"/>
        </w:rPr>
      </w:pPr>
      <w:r>
        <w:rPr>
          <w:rFonts w:asciiTheme="majorHAnsi" w:hAnsiTheme="majorHAnsi"/>
        </w:rPr>
        <w:t>The</w:t>
      </w:r>
      <w:r w:rsidR="00757938">
        <w:rPr>
          <w:rFonts w:asciiTheme="majorHAnsi" w:hAnsiTheme="majorHAnsi"/>
        </w:rPr>
        <w:t xml:space="preserve"> bank can customize this if</w:t>
      </w:r>
      <w:r w:rsidR="00DB5B79">
        <w:rPr>
          <w:rFonts w:asciiTheme="majorHAnsi" w:hAnsiTheme="majorHAnsi"/>
        </w:rPr>
        <w:t xml:space="preserve"> </w:t>
      </w:r>
      <w:r>
        <w:rPr>
          <w:rFonts w:asciiTheme="majorHAnsi" w:hAnsiTheme="majorHAnsi"/>
        </w:rPr>
        <w:t>they</w:t>
      </w:r>
      <w:r w:rsidR="00DB5B79">
        <w:rPr>
          <w:rFonts w:asciiTheme="majorHAnsi" w:hAnsiTheme="majorHAnsi"/>
        </w:rPr>
        <w:t xml:space="preserve"> choose to from within the eSafe admin account. </w:t>
      </w:r>
    </w:p>
    <w:p w:rsidR="000E1604" w:rsidRDefault="000E1604" w:rsidP="000E1604">
      <w:pPr>
        <w:pStyle w:val="ListParagraph"/>
        <w:numPr>
          <w:ilvl w:val="0"/>
          <w:numId w:val="1"/>
        </w:numPr>
        <w:rPr>
          <w:rFonts w:asciiTheme="majorHAnsi" w:hAnsiTheme="majorHAnsi"/>
        </w:rPr>
      </w:pPr>
      <w:r w:rsidRPr="00A624C3">
        <w:rPr>
          <w:rFonts w:asciiTheme="majorHAnsi" w:hAnsiTheme="majorHAnsi"/>
        </w:rPr>
        <w:t>Before the customer can view their first statement in online banking, they must go through a verification process.</w:t>
      </w:r>
      <w:r>
        <w:rPr>
          <w:rFonts w:asciiTheme="majorHAnsi" w:hAnsiTheme="majorHAnsi"/>
        </w:rPr>
        <w:t xml:space="preserve">  This process confirms they are capable of viewing a PDF through an internet browser. They will see the below screen.</w:t>
      </w:r>
    </w:p>
    <w:p w:rsidR="000E1604" w:rsidRDefault="000E1604" w:rsidP="000E1604">
      <w:pPr>
        <w:jc w:val="right"/>
        <w:rPr>
          <w:rFonts w:asciiTheme="majorHAnsi" w:hAnsiTheme="majorHAnsi"/>
        </w:rPr>
      </w:pPr>
      <w:r>
        <w:rPr>
          <w:noProof/>
        </w:rPr>
        <w:drawing>
          <wp:inline distT="0" distB="0" distL="0" distR="0" wp14:anchorId="1B90DB71" wp14:editId="1F3F4490">
            <wp:extent cx="5095875" cy="13906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095875" cy="1390650"/>
                    </a:xfrm>
                    <a:prstGeom prst="rect">
                      <a:avLst/>
                    </a:prstGeom>
                  </pic:spPr>
                </pic:pic>
              </a:graphicData>
            </a:graphic>
          </wp:inline>
        </w:drawing>
      </w:r>
    </w:p>
    <w:p w:rsidR="009B4DF7" w:rsidRPr="00405503" w:rsidRDefault="000E1604" w:rsidP="000E1604">
      <w:pPr>
        <w:pStyle w:val="ListParagraph"/>
        <w:numPr>
          <w:ilvl w:val="0"/>
          <w:numId w:val="1"/>
        </w:numPr>
        <w:rPr>
          <w:rFonts w:asciiTheme="majorHAnsi" w:hAnsiTheme="majorHAnsi"/>
        </w:rPr>
      </w:pPr>
      <w:r>
        <w:rPr>
          <w:rFonts w:asciiTheme="majorHAnsi" w:hAnsiTheme="majorHAnsi"/>
        </w:rPr>
        <w:t xml:space="preserve"> They will follow the instructions by clicking w</w:t>
      </w:r>
      <w:r w:rsidR="00405503">
        <w:rPr>
          <w:rFonts w:asciiTheme="majorHAnsi" w:hAnsiTheme="majorHAnsi"/>
        </w:rPr>
        <w:t xml:space="preserve">here they are directed to click. </w:t>
      </w:r>
    </w:p>
    <w:p w:rsidR="000E1604" w:rsidRPr="00405503" w:rsidRDefault="000E1604" w:rsidP="00405503">
      <w:pPr>
        <w:pStyle w:val="ListParagraph"/>
        <w:numPr>
          <w:ilvl w:val="0"/>
          <w:numId w:val="1"/>
        </w:numPr>
        <w:rPr>
          <w:rFonts w:asciiTheme="majorHAnsi" w:hAnsiTheme="majorHAnsi"/>
        </w:rPr>
      </w:pPr>
      <w:r>
        <w:rPr>
          <w:rFonts w:asciiTheme="majorHAnsi" w:hAnsiTheme="majorHAnsi"/>
        </w:rPr>
        <w:t>They will read the following text and click once more to finalize the verification process.</w:t>
      </w:r>
      <w:r>
        <w:rPr>
          <w:noProof/>
        </w:rPr>
        <w:drawing>
          <wp:inline distT="0" distB="0" distL="0" distR="0" wp14:anchorId="7834A27E" wp14:editId="164ABDC7">
            <wp:extent cx="5085987" cy="1446068"/>
            <wp:effectExtent l="0" t="0" r="635"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85987" cy="1446068"/>
                    </a:xfrm>
                    <a:prstGeom prst="rect">
                      <a:avLst/>
                    </a:prstGeom>
                    <a:noFill/>
                    <a:ln>
                      <a:noFill/>
                    </a:ln>
                  </pic:spPr>
                </pic:pic>
              </a:graphicData>
            </a:graphic>
          </wp:inline>
        </w:drawing>
      </w:r>
    </w:p>
    <w:p w:rsidR="000E1604" w:rsidRDefault="000E1604" w:rsidP="000E1604">
      <w:pPr>
        <w:ind w:left="360"/>
        <w:rPr>
          <w:rFonts w:asciiTheme="majorHAnsi" w:hAnsiTheme="majorHAnsi"/>
        </w:rPr>
      </w:pPr>
    </w:p>
    <w:p w:rsidR="000E1604" w:rsidRDefault="000E1604" w:rsidP="000E1604">
      <w:pPr>
        <w:pStyle w:val="ListParagraph"/>
        <w:numPr>
          <w:ilvl w:val="0"/>
          <w:numId w:val="1"/>
        </w:numPr>
        <w:rPr>
          <w:rFonts w:asciiTheme="majorHAnsi" w:hAnsiTheme="majorHAnsi"/>
        </w:rPr>
      </w:pPr>
      <w:r>
        <w:rPr>
          <w:rFonts w:asciiTheme="majorHAnsi" w:hAnsiTheme="majorHAnsi"/>
        </w:rPr>
        <w:t xml:space="preserve"> If they are unable to pass through the verification process, </w:t>
      </w:r>
      <w:r w:rsidR="00F9038D">
        <w:rPr>
          <w:rFonts w:asciiTheme="majorHAnsi" w:hAnsiTheme="majorHAnsi"/>
        </w:rPr>
        <w:t>troubleshooting efforts should begin to determine PDF viewing issues within an internet browser</w:t>
      </w:r>
      <w:r>
        <w:rPr>
          <w:rFonts w:asciiTheme="majorHAnsi" w:hAnsiTheme="majorHAnsi"/>
        </w:rPr>
        <w:t xml:space="preserve">.  </w:t>
      </w:r>
    </w:p>
    <w:p w:rsidR="000E1604" w:rsidRDefault="000E1604" w:rsidP="000E1604">
      <w:pPr>
        <w:pStyle w:val="ListParagraph"/>
        <w:numPr>
          <w:ilvl w:val="0"/>
          <w:numId w:val="1"/>
        </w:numPr>
        <w:rPr>
          <w:rFonts w:asciiTheme="majorHAnsi" w:hAnsiTheme="majorHAnsi"/>
        </w:rPr>
      </w:pPr>
      <w:r>
        <w:rPr>
          <w:rFonts w:asciiTheme="majorHAnsi" w:hAnsiTheme="majorHAnsi"/>
        </w:rPr>
        <w:t xml:space="preserve">The bank </w:t>
      </w:r>
      <w:r w:rsidR="002956C3">
        <w:rPr>
          <w:rFonts w:asciiTheme="majorHAnsi" w:hAnsiTheme="majorHAnsi"/>
        </w:rPr>
        <w:t xml:space="preserve">can pull a </w:t>
      </w:r>
      <w:r>
        <w:rPr>
          <w:rFonts w:asciiTheme="majorHAnsi" w:hAnsiTheme="majorHAnsi"/>
        </w:rPr>
        <w:t xml:space="preserve">Verification report out of the eSafe admin account on the My Account tab and Reports subtab.  </w:t>
      </w:r>
    </w:p>
    <w:p w:rsidR="000E1604" w:rsidRPr="000E1604" w:rsidRDefault="000E1604" w:rsidP="000E1604">
      <w:pPr>
        <w:ind w:left="360"/>
        <w:jc w:val="right"/>
        <w:rPr>
          <w:rFonts w:asciiTheme="majorHAnsi" w:hAnsiTheme="majorHAnsi"/>
        </w:rPr>
      </w:pPr>
      <w:r>
        <w:rPr>
          <w:noProof/>
        </w:rPr>
        <w:drawing>
          <wp:inline distT="0" distB="0" distL="0" distR="0" wp14:anchorId="60FA9F3D" wp14:editId="09BBC067">
            <wp:extent cx="5943600" cy="198882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943600" cy="1988820"/>
                    </a:xfrm>
                    <a:prstGeom prst="rect">
                      <a:avLst/>
                    </a:prstGeom>
                  </pic:spPr>
                </pic:pic>
              </a:graphicData>
            </a:graphic>
          </wp:inline>
        </w:drawing>
      </w:r>
    </w:p>
    <w:p w:rsidR="00A624C3" w:rsidRPr="00757938" w:rsidRDefault="00A624C3" w:rsidP="00A624C3">
      <w:pPr>
        <w:pStyle w:val="ListParagraph"/>
        <w:rPr>
          <w:rFonts w:asciiTheme="majorHAnsi" w:hAnsiTheme="majorHAnsi"/>
        </w:rPr>
      </w:pPr>
    </w:p>
    <w:sectPr w:rsidR="00A624C3" w:rsidRPr="007579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A721DD"/>
    <w:multiLevelType w:val="hybridMultilevel"/>
    <w:tmpl w:val="D1C657C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B31"/>
    <w:rsid w:val="00061A52"/>
    <w:rsid w:val="000B3399"/>
    <w:rsid w:val="000E1604"/>
    <w:rsid w:val="00112CE1"/>
    <w:rsid w:val="001876DD"/>
    <w:rsid w:val="00194452"/>
    <w:rsid w:val="002867FF"/>
    <w:rsid w:val="002956C3"/>
    <w:rsid w:val="002A1B09"/>
    <w:rsid w:val="002A64B8"/>
    <w:rsid w:val="002C5DD3"/>
    <w:rsid w:val="002D4178"/>
    <w:rsid w:val="002E0FA7"/>
    <w:rsid w:val="003813E2"/>
    <w:rsid w:val="003E2232"/>
    <w:rsid w:val="00405503"/>
    <w:rsid w:val="0043400F"/>
    <w:rsid w:val="004947B8"/>
    <w:rsid w:val="004C5B5C"/>
    <w:rsid w:val="0057494E"/>
    <w:rsid w:val="00614DB6"/>
    <w:rsid w:val="006A6B31"/>
    <w:rsid w:val="006E4D46"/>
    <w:rsid w:val="006F6B81"/>
    <w:rsid w:val="00757938"/>
    <w:rsid w:val="00975FB2"/>
    <w:rsid w:val="009B4DF7"/>
    <w:rsid w:val="009D7348"/>
    <w:rsid w:val="00A536AB"/>
    <w:rsid w:val="00A624C3"/>
    <w:rsid w:val="00B62517"/>
    <w:rsid w:val="00BC2740"/>
    <w:rsid w:val="00C60353"/>
    <w:rsid w:val="00C94FC9"/>
    <w:rsid w:val="00D86E5E"/>
    <w:rsid w:val="00DB5B79"/>
    <w:rsid w:val="00EA0ACA"/>
    <w:rsid w:val="00F25150"/>
    <w:rsid w:val="00F36D44"/>
    <w:rsid w:val="00F903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AABCCD6-0310-4328-87BF-B04985AC3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6B31"/>
    <w:pPr>
      <w:ind w:left="720"/>
      <w:contextualSpacing/>
    </w:pPr>
  </w:style>
  <w:style w:type="character" w:styleId="Hyperlink">
    <w:name w:val="Hyperlink"/>
    <w:basedOn w:val="DefaultParagraphFont"/>
    <w:uiPriority w:val="99"/>
    <w:unhideWhenUsed/>
    <w:rsid w:val="006A6B31"/>
    <w:rPr>
      <w:color w:val="0000FF" w:themeColor="hyperlink"/>
      <w:u w:val="single"/>
    </w:rPr>
  </w:style>
  <w:style w:type="paragraph" w:styleId="BalloonText">
    <w:name w:val="Balloon Text"/>
    <w:basedOn w:val="Normal"/>
    <w:link w:val="BalloonTextChar"/>
    <w:uiPriority w:val="99"/>
    <w:semiHidden/>
    <w:unhideWhenUsed/>
    <w:rsid w:val="00975F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5FB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009794">
      <w:bodyDiv w:val="1"/>
      <w:marLeft w:val="0"/>
      <w:marRight w:val="0"/>
      <w:marTop w:val="0"/>
      <w:marBottom w:val="0"/>
      <w:divBdr>
        <w:top w:val="none" w:sz="0" w:space="0" w:color="auto"/>
        <w:left w:val="none" w:sz="0" w:space="0" w:color="auto"/>
        <w:bottom w:val="none" w:sz="0" w:space="0" w:color="auto"/>
        <w:right w:val="none" w:sz="0" w:space="0" w:color="auto"/>
      </w:divBdr>
    </w:div>
    <w:div w:id="1406150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9.png@01CE638D.B7CB36D0" TargetMode="External"/><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6.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5.pn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hyperlink" Target="http://www.csiesafe.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667</Words>
  <Characters>3804</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CSI</Company>
  <LinksUpToDate>false</LinksUpToDate>
  <CharactersWithSpaces>4463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Candice Karnes</dc:creator>
  <cp:lastModifiedBy>Kim Nordstrom</cp:lastModifiedBy>
  <cp:revision>2</cp:revision>
  <dcterms:created xsi:type="dcterms:W3CDTF">2020-06-24T14:12:00Z</dcterms:created>
  <dcterms:modified xsi:type="dcterms:W3CDTF">2020-06-24T14:12:00Z</dcterms:modified>
</cp:coreProperties>
</file>